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F7C5" w14:textId="7603371E" w:rsidR="00F748DC" w:rsidRDefault="00DD0042" w:rsidP="00741D55">
      <w:pPr>
        <w:pStyle w:val="NormalWeb"/>
        <w:spacing w:before="120" w:beforeAutospacing="0" w:after="120" w:afterAutospacing="0"/>
        <w:jc w:val="center"/>
        <w:rPr>
          <w:b/>
          <w:sz w:val="32"/>
          <w:u w:val="single"/>
        </w:rPr>
      </w:pPr>
      <w:r w:rsidRPr="0035531B">
        <w:rPr>
          <w:b/>
          <w:sz w:val="32"/>
          <w:u w:val="single"/>
        </w:rPr>
        <w:t>Viruses</w:t>
      </w:r>
    </w:p>
    <w:p w14:paraId="3658E22E" w14:textId="0AE9BE8E" w:rsidR="00F748DC" w:rsidRPr="0035531B" w:rsidRDefault="009E325C" w:rsidP="00F748DC">
      <w:pPr>
        <w:pStyle w:val="NormalWeb"/>
        <w:spacing w:before="120" w:beforeAutospacing="0" w:after="120" w:afterAutospacing="0"/>
        <w:rPr>
          <w:b/>
          <w:sz w:val="32"/>
          <w:u w:val="single"/>
        </w:rPr>
      </w:pPr>
      <w:hyperlink r:id="rId7" w:history="1">
        <w:r w:rsidR="00F748DC" w:rsidRPr="0035531B">
          <w:rPr>
            <w:rStyle w:val="Hyperlink"/>
            <w:b/>
          </w:rPr>
          <w:t>https://www.youtube.com/watch?v=7KXHwhTghWI</w:t>
        </w:r>
      </w:hyperlink>
    </w:p>
    <w:p w14:paraId="7AE737E2" w14:textId="4B09BC3E" w:rsidR="00DD0042" w:rsidRPr="0035531B" w:rsidRDefault="00DD0042" w:rsidP="0035531B">
      <w:pPr>
        <w:pStyle w:val="NormalWeb"/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The name “virus” comes from the </w:t>
      </w:r>
      <w:r w:rsidR="00852508">
        <w:rPr>
          <w:rFonts w:ascii="TTE1557E28t00" w:hAnsi="TTE1557E28t00"/>
          <w:color w:val="FF0000"/>
        </w:rPr>
        <w:t>LATIN</w:t>
      </w:r>
      <w:r w:rsidRPr="0035531B">
        <w:rPr>
          <w:rFonts w:ascii="TTE1557E28t00" w:hAnsi="TTE1557E28t00"/>
        </w:rPr>
        <w:t xml:space="preserve"> word for</w:t>
      </w:r>
      <w:r w:rsidR="00852508">
        <w:rPr>
          <w:rFonts w:ascii="TTE1557E28t00" w:hAnsi="TTE1557E28t00"/>
          <w:color w:val="FF0000"/>
        </w:rPr>
        <w:t xml:space="preserve"> POISON</w:t>
      </w:r>
      <w:r w:rsidRPr="00852508">
        <w:rPr>
          <w:rFonts w:ascii="TTE1557E28t00" w:hAnsi="TTE1557E28t00"/>
          <w:color w:val="FF0000"/>
        </w:rPr>
        <w:t xml:space="preserve"> </w:t>
      </w:r>
    </w:p>
    <w:p w14:paraId="1357C97F" w14:textId="77777777" w:rsidR="00DD0042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AB1C68t00" w:hAnsi="TTE1AB1C68t00"/>
          <w:b/>
          <w:u w:val="single"/>
        </w:rPr>
        <w:t>What is a Virus?</w:t>
      </w:r>
      <w:r w:rsidRPr="0035531B">
        <w:rPr>
          <w:rFonts w:ascii="TTE1AB1C68t00" w:hAnsi="TTE1AB1C68t00"/>
          <w:b/>
        </w:rPr>
        <w:t xml:space="preserve"> </w:t>
      </w:r>
    </w:p>
    <w:p w14:paraId="640D4F57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Structure of a virus:</w:t>
      </w:r>
    </w:p>
    <w:p w14:paraId="6DA99684" w14:textId="6B1741EE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Protective coat made of </w:t>
      </w:r>
      <w:r w:rsidR="00852508">
        <w:rPr>
          <w:rFonts w:ascii="TTE1557E28t00" w:hAnsi="TTE1557E28t00"/>
          <w:color w:val="FF0000"/>
        </w:rPr>
        <w:t>PROTEIN</w:t>
      </w:r>
      <w:r w:rsidRPr="0035531B">
        <w:rPr>
          <w:rFonts w:ascii="TTE1557E28t00" w:hAnsi="TTE1557E28t00"/>
        </w:rPr>
        <w:t xml:space="preserve"> called a </w:t>
      </w:r>
      <w:r w:rsidR="00852508">
        <w:rPr>
          <w:rFonts w:ascii="TTE1557E28t00" w:hAnsi="TTE1557E28t00"/>
          <w:color w:val="FF0000"/>
        </w:rPr>
        <w:t>CAPSID</w:t>
      </w:r>
      <w:r w:rsidRPr="0035531B">
        <w:rPr>
          <w:rFonts w:ascii="TTE1557E28t00" w:hAnsi="TTE1557E28t00"/>
        </w:rPr>
        <w:t>.</w:t>
      </w:r>
    </w:p>
    <w:p w14:paraId="1E0044F5" w14:textId="2B085D22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Core of </w:t>
      </w:r>
      <w:r w:rsidR="00852508">
        <w:rPr>
          <w:rFonts w:ascii="TTE1557E28t00" w:hAnsi="TTE1557E28t00"/>
          <w:color w:val="FF0000"/>
        </w:rPr>
        <w:t>NUCLEIC ACID</w:t>
      </w:r>
      <w:r w:rsidRPr="00852508">
        <w:rPr>
          <w:rFonts w:ascii="TTE1557E28t00" w:hAnsi="TTE1557E28t00"/>
          <w:color w:val="FF0000"/>
        </w:rPr>
        <w:t xml:space="preserve"> </w:t>
      </w:r>
      <w:r w:rsidRPr="0035531B">
        <w:rPr>
          <w:rFonts w:ascii="TTE1557E28t00" w:hAnsi="TTE1557E28t00"/>
        </w:rPr>
        <w:t>(</w:t>
      </w:r>
      <w:r w:rsidR="00852508">
        <w:rPr>
          <w:rFonts w:ascii="TTE1557E28t00" w:hAnsi="TTE1557E28t00"/>
          <w:color w:val="FF0000"/>
        </w:rPr>
        <w:t>DNA</w:t>
      </w:r>
      <w:r w:rsidRPr="0035531B">
        <w:rPr>
          <w:rFonts w:ascii="TTE1557E28t00" w:hAnsi="TTE1557E28t00"/>
        </w:rPr>
        <w:t xml:space="preserve"> or </w:t>
      </w:r>
      <w:r w:rsidR="00852508">
        <w:rPr>
          <w:rFonts w:ascii="TTE1557E28t00" w:hAnsi="TTE1557E28t00"/>
          <w:color w:val="FF0000"/>
        </w:rPr>
        <w:t xml:space="preserve">RNA </w:t>
      </w:r>
      <w:r w:rsidRPr="0035531B">
        <w:rPr>
          <w:rFonts w:ascii="TTE1557E28t00" w:hAnsi="TTE1557E28t00"/>
        </w:rPr>
        <w:t>but not both).</w:t>
      </w:r>
    </w:p>
    <w:p w14:paraId="0B62405A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  <w:sectPr w:rsidR="00DD0042" w:rsidRPr="0035531B" w:rsidSect="007B1416">
          <w:head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34B6BE6" w14:textId="1D9046E8" w:rsidR="00345744" w:rsidRPr="0035531B" w:rsidRDefault="00345744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lastRenderedPageBreak/>
        <w:t>Viruses vary in size from approximately</w:t>
      </w:r>
      <w:r w:rsidR="0043126E">
        <w:rPr>
          <w:rFonts w:ascii="TTE1557E28t00" w:hAnsi="TTE1557E28t00"/>
        </w:rPr>
        <w:t xml:space="preserve"> </w:t>
      </w:r>
      <w:r w:rsidR="0043126E">
        <w:rPr>
          <w:rFonts w:ascii="TTE1557E28t00" w:hAnsi="TTE1557E28t00"/>
          <w:color w:val="FF0000"/>
        </w:rPr>
        <w:t>20</w:t>
      </w:r>
      <w:r w:rsidRPr="0043126E">
        <w:rPr>
          <w:rFonts w:ascii="TTE1557E28t00" w:hAnsi="TTE1557E28t00"/>
          <w:color w:val="FF0000"/>
        </w:rPr>
        <w:t xml:space="preserve"> </w:t>
      </w:r>
      <w:r w:rsidRPr="0035531B">
        <w:rPr>
          <w:rFonts w:ascii="TTE1557E28t00" w:hAnsi="TTE1557E28t00"/>
        </w:rPr>
        <w:t xml:space="preserve">to </w:t>
      </w:r>
      <w:r w:rsidR="0043126E" w:rsidRPr="0043126E">
        <w:rPr>
          <w:rFonts w:ascii="TTE1557E28t00" w:hAnsi="TTE1557E28t00"/>
          <w:color w:val="FF0000"/>
        </w:rPr>
        <w:t>400</w:t>
      </w:r>
      <w:r w:rsidRPr="0035531B">
        <w:rPr>
          <w:rFonts w:ascii="TTE1557E28t00" w:hAnsi="TTE1557E28t00"/>
        </w:rPr>
        <w:t xml:space="preserve"> nm. </w:t>
      </w:r>
    </w:p>
    <w:p w14:paraId="6D0687A7" w14:textId="7F2045F1" w:rsidR="00345744" w:rsidRPr="007168B3" w:rsidRDefault="00345744" w:rsidP="007168B3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Viruses display </w:t>
      </w:r>
      <w:r w:rsidRPr="0035531B">
        <w:rPr>
          <w:rFonts w:ascii="TTE1557E28t00" w:hAnsi="TTE1557E28t00" w:hint="eastAsia"/>
        </w:rPr>
        <w:t>“</w:t>
      </w:r>
      <w:r w:rsidRPr="0035531B">
        <w:rPr>
          <w:rFonts w:ascii="TTE1557E28t00" w:hAnsi="TTE1557E28t00"/>
        </w:rPr>
        <w:t>specificity,</w:t>
      </w:r>
      <w:r w:rsidRPr="0035531B">
        <w:rPr>
          <w:rFonts w:ascii="TTE1557E28t00" w:hAnsi="TTE1557E28t00" w:hint="eastAsia"/>
        </w:rPr>
        <w:t>”</w:t>
      </w:r>
      <w:r w:rsidRPr="0035531B">
        <w:rPr>
          <w:rFonts w:ascii="TTE1557E28t00" w:hAnsi="TTE1557E28t00"/>
          <w:lang w:val="en-CA"/>
        </w:rPr>
        <w:t xml:space="preserve"> meaning:</w:t>
      </w:r>
      <w:r w:rsidR="0043126E">
        <w:rPr>
          <w:rFonts w:ascii="TTE1557E28t00" w:hAnsi="TTE1557E28t00"/>
          <w:lang w:val="en-CA"/>
        </w:rPr>
        <w:t xml:space="preserve"> </w:t>
      </w:r>
      <w:r w:rsidR="0043126E">
        <w:rPr>
          <w:rFonts w:ascii="TTE1557E28t00" w:hAnsi="TTE1557E28t00"/>
          <w:color w:val="FF0000"/>
          <w:lang w:val="en-CA"/>
        </w:rPr>
        <w:t>EACH VIRUS ATTACKS A SPECIFIC CELL TYPE/SPECIES</w:t>
      </w:r>
    </w:p>
    <w:p w14:paraId="2BB917F2" w14:textId="7FB9CFB7" w:rsidR="00345744" w:rsidRDefault="00345744" w:rsidP="007168B3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514B64DF" w14:textId="77777777" w:rsidR="007168B3" w:rsidRPr="0035531B" w:rsidRDefault="007168B3" w:rsidP="007168B3">
      <w:pPr>
        <w:pStyle w:val="NormalWeb"/>
        <w:spacing w:before="120" w:beforeAutospacing="0" w:after="120" w:afterAutospacing="0"/>
        <w:rPr>
          <w:rFonts w:ascii="TTE1557E28t00" w:hAnsi="TTE1557E28t00"/>
        </w:rPr>
        <w:sectPr w:rsidR="007168B3" w:rsidRPr="0035531B" w:rsidSect="00345744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45F1CFD" w14:textId="77777777" w:rsidR="00DD0042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lastRenderedPageBreak/>
        <w:t>Life Cycle of a Lytic Virus</w:t>
      </w:r>
    </w:p>
    <w:p w14:paraId="2FE7F5F8" w14:textId="77777777" w:rsidR="00095339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Attachment</w:t>
      </w:r>
    </w:p>
    <w:p w14:paraId="70D3FFAF" w14:textId="1CA51D74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In order to repro</w:t>
      </w:r>
      <w:r w:rsidR="00345744" w:rsidRPr="0035531B">
        <w:rPr>
          <w:rFonts w:ascii="TTE1557E28t00" w:hAnsi="TTE1557E28t00"/>
        </w:rPr>
        <w:t xml:space="preserve">duce, viruses must </w:t>
      </w:r>
      <w:r w:rsidR="0043126E">
        <w:rPr>
          <w:rFonts w:ascii="TTE1557E28t00" w:hAnsi="TTE1557E28t00"/>
          <w:color w:val="FF0000"/>
        </w:rPr>
        <w:t>INVADE</w:t>
      </w:r>
      <w:r w:rsidR="00345744" w:rsidRPr="0035531B">
        <w:rPr>
          <w:rFonts w:ascii="TTE1557E28t00" w:hAnsi="TTE1557E28t00"/>
        </w:rPr>
        <w:t xml:space="preserve"> (aka </w:t>
      </w:r>
      <w:r w:rsidR="0043126E">
        <w:rPr>
          <w:rFonts w:ascii="TTE1557E28t00" w:hAnsi="TTE1557E28t00"/>
          <w:color w:val="FF0000"/>
        </w:rPr>
        <w:t>INFECT</w:t>
      </w:r>
      <w:r w:rsidR="00345744" w:rsidRPr="0035531B">
        <w:rPr>
          <w:rFonts w:ascii="TTE1557E28t00" w:hAnsi="TTE1557E28t00"/>
        </w:rPr>
        <w:t>)</w:t>
      </w:r>
      <w:r w:rsidRPr="0035531B">
        <w:rPr>
          <w:rFonts w:ascii="TTE1557E28t00" w:hAnsi="TTE1557E28t00"/>
        </w:rPr>
        <w:t xml:space="preserve"> a </w:t>
      </w:r>
      <w:r w:rsidR="0043126E">
        <w:rPr>
          <w:rFonts w:ascii="TTE1557E28t00" w:hAnsi="TTE1557E28t00"/>
          <w:color w:val="FF0000"/>
        </w:rPr>
        <w:t xml:space="preserve">LIVING </w:t>
      </w:r>
      <w:r w:rsidRPr="0035531B">
        <w:rPr>
          <w:rFonts w:ascii="TTE1557E28t00" w:hAnsi="TTE1557E28t00"/>
        </w:rPr>
        <w:t xml:space="preserve">host cell. </w:t>
      </w:r>
    </w:p>
    <w:p w14:paraId="1004DF8D" w14:textId="77777777" w:rsidR="00DD0042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AB1C68t00" w:hAnsi="TTE1AB1C68t00"/>
          <w:b/>
        </w:rPr>
        <w:t>Entry/Infection</w:t>
      </w:r>
      <w:r w:rsidR="00DD0042" w:rsidRPr="0035531B">
        <w:rPr>
          <w:rFonts w:ascii="TTE1AB1C68t00" w:hAnsi="TTE1AB1C68t00"/>
          <w:b/>
        </w:rPr>
        <w:t xml:space="preserve">: </w:t>
      </w:r>
    </w:p>
    <w:p w14:paraId="2600EB2F" w14:textId="77F9EE7E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 activated by </w:t>
      </w:r>
      <w:r w:rsidR="0043126E">
        <w:rPr>
          <w:rFonts w:ascii="TTE1557E28t00" w:hAnsi="TTE1557E28t00"/>
          <w:color w:val="FF0000"/>
        </w:rPr>
        <w:t>CHANCE CONTACT</w:t>
      </w:r>
      <w:r w:rsidRPr="0043126E">
        <w:rPr>
          <w:rFonts w:ascii="TTE1557E28t00" w:hAnsi="TTE1557E28t00"/>
          <w:color w:val="FF0000"/>
        </w:rPr>
        <w:t xml:space="preserve"> </w:t>
      </w:r>
      <w:r w:rsidRPr="0035531B">
        <w:rPr>
          <w:rFonts w:ascii="TTE1557E28t00" w:hAnsi="TTE1557E28t00"/>
        </w:rPr>
        <w:t xml:space="preserve">with right host cell </w:t>
      </w:r>
    </w:p>
    <w:p w14:paraId="0C4B1E14" w14:textId="7924FA53" w:rsidR="00DD0042" w:rsidRPr="0035531B" w:rsidRDefault="00095339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T</w:t>
      </w:r>
      <w:r w:rsidR="00DD0042" w:rsidRPr="0035531B">
        <w:rPr>
          <w:rFonts w:ascii="TTE1557E28t00" w:hAnsi="TTE1557E28t00"/>
        </w:rPr>
        <w:t xml:space="preserve">ail attaches to the </w:t>
      </w:r>
      <w:r w:rsidR="0043126E">
        <w:rPr>
          <w:rFonts w:ascii="TTE1557E28t00" w:hAnsi="TTE1557E28t00"/>
          <w:color w:val="FF0000"/>
        </w:rPr>
        <w:t xml:space="preserve">SURFACE </w:t>
      </w:r>
      <w:r w:rsidR="00DD0042" w:rsidRPr="0035531B">
        <w:rPr>
          <w:rFonts w:ascii="TTE1557E28t00" w:hAnsi="TTE1557E28t00"/>
        </w:rPr>
        <w:t xml:space="preserve">of the bacterium </w:t>
      </w:r>
    </w:p>
    <w:p w14:paraId="38CD9AFD" w14:textId="011A87CB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DNA</w:t>
      </w:r>
      <w:r w:rsidR="00095339" w:rsidRPr="0035531B">
        <w:rPr>
          <w:rFonts w:ascii="TTE1557E28t00" w:hAnsi="TTE1557E28t00"/>
        </w:rPr>
        <w:t>/RNA</w:t>
      </w:r>
      <w:r w:rsidR="0043126E">
        <w:rPr>
          <w:rFonts w:ascii="TTE1557E28t00" w:hAnsi="TTE1557E28t00"/>
        </w:rPr>
        <w:t xml:space="preserve"> </w:t>
      </w:r>
      <w:r w:rsidR="0043126E">
        <w:rPr>
          <w:rFonts w:ascii="TTE1557E28t00" w:hAnsi="TTE1557E28t00"/>
          <w:color w:val="FF0000"/>
        </w:rPr>
        <w:t xml:space="preserve">ENTERS </w:t>
      </w:r>
      <w:r w:rsidRPr="0035531B">
        <w:rPr>
          <w:rFonts w:ascii="TTE1557E28t00" w:hAnsi="TTE1557E28t00"/>
        </w:rPr>
        <w:t xml:space="preserve">the bacterium </w:t>
      </w:r>
    </w:p>
    <w:p w14:paraId="42BFBED1" w14:textId="77777777" w:rsidR="00DD0042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AB1C68t00" w:hAnsi="TTE1AB1C68t00"/>
          <w:b/>
        </w:rPr>
        <w:t>Growth</w:t>
      </w:r>
      <w:r w:rsidR="00095339" w:rsidRPr="0035531B">
        <w:rPr>
          <w:rFonts w:ascii="TTE1AB1C68t00" w:hAnsi="TTE1AB1C68t00"/>
          <w:b/>
        </w:rPr>
        <w:t>/Replication</w:t>
      </w:r>
      <w:r w:rsidRPr="0035531B">
        <w:rPr>
          <w:rFonts w:ascii="TTE1AB1C68t00" w:hAnsi="TTE1AB1C68t00"/>
          <w:b/>
        </w:rPr>
        <w:t xml:space="preserve">: </w:t>
      </w:r>
    </w:p>
    <w:p w14:paraId="41110D65" w14:textId="7E417F17" w:rsidR="00DD0042" w:rsidRPr="0043126E" w:rsidRDefault="00DD0042" w:rsidP="0043126E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Virus uses materials of the </w:t>
      </w:r>
      <w:r w:rsidR="0043126E">
        <w:rPr>
          <w:rFonts w:ascii="TTE1557E28t00" w:hAnsi="TTE1557E28t00"/>
          <w:color w:val="FF0000"/>
        </w:rPr>
        <w:t>HOST CELLS</w:t>
      </w:r>
      <w:r w:rsidRPr="0043126E">
        <w:rPr>
          <w:rFonts w:ascii="TTE1557E28t00" w:hAnsi="TTE1557E28t00"/>
          <w:color w:val="FF0000"/>
        </w:rPr>
        <w:t xml:space="preserve"> </w:t>
      </w:r>
      <w:r w:rsidRPr="0035531B">
        <w:rPr>
          <w:rFonts w:ascii="TTE1557E28t00" w:hAnsi="TTE1557E28t00"/>
        </w:rPr>
        <w:t xml:space="preserve">to make thousands of </w:t>
      </w:r>
      <w:r w:rsidRPr="0043126E">
        <w:rPr>
          <w:rFonts w:ascii="TTE1557E28t00" w:hAnsi="TTE1557E28t00"/>
        </w:rPr>
        <w:t xml:space="preserve">copies of its own protein coat and DNA </w:t>
      </w:r>
    </w:p>
    <w:p w14:paraId="463BB0E3" w14:textId="1C433734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Host cell becomes filled with </w:t>
      </w:r>
      <w:r w:rsidR="0043126E">
        <w:rPr>
          <w:rFonts w:ascii="TTE1557E28t00" w:hAnsi="TTE1557E28t00"/>
          <w:color w:val="FF0000"/>
        </w:rPr>
        <w:t xml:space="preserve">COPIES </w:t>
      </w:r>
      <w:r w:rsidR="00B8745D" w:rsidRPr="0035531B">
        <w:rPr>
          <w:rFonts w:ascii="TTE1557E28t00" w:hAnsi="TTE1557E28t00"/>
        </w:rPr>
        <w:t>of viral DNA molecules.</w:t>
      </w:r>
      <w:r w:rsidRPr="0035531B">
        <w:rPr>
          <w:rFonts w:ascii="TTE1557E28t00" w:hAnsi="TTE1557E28t00"/>
        </w:rPr>
        <w:t xml:space="preserve"> </w:t>
      </w:r>
    </w:p>
    <w:p w14:paraId="7AFDBC18" w14:textId="77777777" w:rsidR="00DD0042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Assembly</w:t>
      </w:r>
      <w:r w:rsidR="00DD0042" w:rsidRPr="0035531B">
        <w:rPr>
          <w:rFonts w:ascii="TTE1557E28t00" w:hAnsi="TTE1557E28t00"/>
          <w:b/>
        </w:rPr>
        <w:t xml:space="preserve">: </w:t>
      </w:r>
    </w:p>
    <w:p w14:paraId="7325D76E" w14:textId="4F8591C4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New</w:t>
      </w:r>
      <w:r w:rsidR="0043126E">
        <w:rPr>
          <w:rFonts w:ascii="TTE1557E28t00" w:hAnsi="TTE1557E28t00"/>
          <w:color w:val="FF0000"/>
        </w:rPr>
        <w:t xml:space="preserve"> VIRUS </w:t>
      </w:r>
      <w:r w:rsidRPr="0035531B">
        <w:rPr>
          <w:rFonts w:ascii="TTE1557E28t00" w:hAnsi="TTE1557E28t00"/>
        </w:rPr>
        <w:t xml:space="preserve">particles are assembled </w:t>
      </w:r>
    </w:p>
    <w:p w14:paraId="0DC69AC3" w14:textId="0834C884" w:rsidR="00095339" w:rsidRPr="0035531B" w:rsidRDefault="00095339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  <w:b/>
        </w:rPr>
      </w:pPr>
      <w:r w:rsidRPr="0035531B">
        <w:rPr>
          <w:rFonts w:ascii="TTE1557E28t00" w:hAnsi="TTE1557E28t00"/>
          <w:b/>
        </w:rPr>
        <w:t>Release</w:t>
      </w:r>
      <w:r w:rsidR="0035531B" w:rsidRPr="0035531B">
        <w:rPr>
          <w:rFonts w:ascii="TTE1557E28t00" w:hAnsi="TTE1557E28t00"/>
          <w:b/>
        </w:rPr>
        <w:t>:</w:t>
      </w:r>
    </w:p>
    <w:p w14:paraId="172BF1CD" w14:textId="78E0E480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Infected cell </w:t>
      </w:r>
      <w:r w:rsidR="0043126E">
        <w:rPr>
          <w:rFonts w:ascii="TTE1557E28t00" w:hAnsi="TTE1557E28t00"/>
          <w:color w:val="FF0000"/>
        </w:rPr>
        <w:t>LYSES</w:t>
      </w:r>
      <w:r w:rsidRPr="0035531B">
        <w:rPr>
          <w:rFonts w:ascii="TTE1557E28t00" w:hAnsi="TTE1557E28t00"/>
        </w:rPr>
        <w:t xml:space="preserve"> (bursts)</w:t>
      </w:r>
      <w:r w:rsidR="00095339" w:rsidRPr="0035531B">
        <w:rPr>
          <w:rFonts w:ascii="TTE1557E28t00" w:hAnsi="TTE1557E28t00"/>
        </w:rPr>
        <w:t>,</w:t>
      </w:r>
      <w:r w:rsidRPr="0035531B">
        <w:rPr>
          <w:rFonts w:ascii="TTE1557E28t00" w:hAnsi="TTE1557E28t00"/>
        </w:rPr>
        <w:t xml:space="preserve"> </w:t>
      </w:r>
      <w:r w:rsidR="00095339" w:rsidRPr="0035531B">
        <w:rPr>
          <w:rFonts w:ascii="TTE1557E28t00" w:hAnsi="TTE1557E28t00"/>
        </w:rPr>
        <w:t xml:space="preserve">hence the name </w:t>
      </w:r>
      <w:r w:rsidR="00095339" w:rsidRPr="0035531B">
        <w:rPr>
          <w:rFonts w:ascii="TTE1557E28t00" w:hAnsi="TTE1557E28t00" w:hint="eastAsia"/>
        </w:rPr>
        <w:t>“</w:t>
      </w:r>
      <w:r w:rsidR="00095339" w:rsidRPr="0035531B">
        <w:rPr>
          <w:rFonts w:ascii="TTE1557E28t00" w:hAnsi="TTE1557E28t00"/>
        </w:rPr>
        <w:t>Lytic virus</w:t>
      </w:r>
      <w:r w:rsidR="00095339" w:rsidRPr="0035531B">
        <w:rPr>
          <w:rFonts w:ascii="TTE1557E28t00" w:hAnsi="TTE1557E28t00" w:hint="eastAsia"/>
        </w:rPr>
        <w:t>”</w:t>
      </w:r>
    </w:p>
    <w:p w14:paraId="5D5A730B" w14:textId="7808C82E" w:rsidR="00B8745D" w:rsidRPr="0043126E" w:rsidRDefault="0043126E" w:rsidP="0035531B">
      <w:pPr>
        <w:pStyle w:val="NormalWeb"/>
        <w:numPr>
          <w:ilvl w:val="2"/>
          <w:numId w:val="9"/>
        </w:numPr>
        <w:spacing w:before="120" w:beforeAutospacing="0" w:after="120" w:afterAutospacing="0"/>
        <w:rPr>
          <w:rFonts w:ascii="TTE1557E28t00" w:hAnsi="TTE1557E28t00"/>
          <w:color w:val="FF0000"/>
        </w:rPr>
      </w:pPr>
      <w:r>
        <w:rPr>
          <w:rFonts w:ascii="TTE1557E28t00" w:hAnsi="TTE1557E28t00"/>
          <w:color w:val="FF0000"/>
        </w:rPr>
        <w:t>100s</w:t>
      </w:r>
      <w:r w:rsidR="00DD0042" w:rsidRPr="0035531B">
        <w:rPr>
          <w:rFonts w:ascii="TTE1557E28t00" w:hAnsi="TTE1557E28t00"/>
        </w:rPr>
        <w:t xml:space="preserve"> of new virus particles are </w:t>
      </w:r>
      <w:r>
        <w:rPr>
          <w:rFonts w:ascii="TTE1557E28t00" w:hAnsi="TTE1557E28t00"/>
          <w:color w:val="FF0000"/>
        </w:rPr>
        <w:t>RELEASED</w:t>
      </w:r>
      <w:r w:rsidR="00DD0042" w:rsidRPr="0035531B">
        <w:rPr>
          <w:rFonts w:ascii="TTE1557E28t00" w:hAnsi="TTE1557E28t00"/>
        </w:rPr>
        <w:t xml:space="preserve"> and may now infect </w:t>
      </w:r>
      <w:r>
        <w:rPr>
          <w:rFonts w:ascii="TTE1557E28t00" w:hAnsi="TTE1557E28t00"/>
          <w:color w:val="FF0000"/>
        </w:rPr>
        <w:t>OTHER CELLS</w:t>
      </w:r>
      <w:r w:rsidR="00DD0042" w:rsidRPr="0043126E">
        <w:rPr>
          <w:rFonts w:ascii="TTE1557E28t00" w:hAnsi="TTE1557E28t00"/>
          <w:color w:val="FF0000"/>
        </w:rPr>
        <w:t xml:space="preserve"> </w:t>
      </w:r>
    </w:p>
    <w:p w14:paraId="71FC4FE6" w14:textId="77777777" w:rsidR="00B8745D" w:rsidRPr="0035531B" w:rsidRDefault="00B8745D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  <w:noProof/>
        </w:rPr>
        <w:lastRenderedPageBreak/>
        <w:drawing>
          <wp:inline distT="0" distB="0" distL="0" distR="0" wp14:anchorId="4C767A0E" wp14:editId="107CF992">
            <wp:extent cx="4280535" cy="286878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366" cy="28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2C6B" w14:textId="77777777" w:rsidR="0035531B" w:rsidRPr="00852508" w:rsidRDefault="0035531B" w:rsidP="0035531B">
      <w:pPr>
        <w:pStyle w:val="NormalWeb"/>
        <w:spacing w:before="120" w:beforeAutospacing="0" w:after="120" w:afterAutospacing="0"/>
        <w:rPr>
          <w:rFonts w:ascii="TTE1557E28t00" w:hAnsi="TTE1557E28t00"/>
          <w:color w:val="FF0000"/>
        </w:rPr>
      </w:pPr>
    </w:p>
    <w:p w14:paraId="3C2635BE" w14:textId="77777777" w:rsidR="00B8745D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t xml:space="preserve">Lysogenic Infections </w:t>
      </w:r>
    </w:p>
    <w:p w14:paraId="20E89643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Attachment</w:t>
      </w:r>
    </w:p>
    <w:p w14:paraId="15D952D2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Entry/Infection</w:t>
      </w:r>
    </w:p>
    <w:p w14:paraId="4D4B0AE5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proofErr w:type="spellStart"/>
      <w:r w:rsidRPr="0035531B">
        <w:rPr>
          <w:rFonts w:ascii="TTE1557E28t00" w:hAnsi="TTE1557E28t00"/>
          <w:b/>
        </w:rPr>
        <w:t>Prophage</w:t>
      </w:r>
      <w:proofErr w:type="spellEnd"/>
    </w:p>
    <w:p w14:paraId="52EDCD67" w14:textId="75550219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 Viral DNA enters cells and is </w:t>
      </w:r>
      <w:r w:rsidR="0043126E">
        <w:rPr>
          <w:rFonts w:ascii="TTE1557E28t00" w:hAnsi="TTE1557E28t00"/>
          <w:color w:val="FF0000"/>
        </w:rPr>
        <w:t>INSTERED</w:t>
      </w:r>
      <w:r w:rsidRPr="0035531B">
        <w:rPr>
          <w:rFonts w:ascii="TTE1557E28t00" w:hAnsi="TTE1557E28t00"/>
        </w:rPr>
        <w:t xml:space="preserve"> into the </w:t>
      </w:r>
      <w:r w:rsidR="0043126E">
        <w:rPr>
          <w:rFonts w:ascii="TTE1557E28t00" w:hAnsi="TTE1557E28t00"/>
          <w:color w:val="FF0000"/>
        </w:rPr>
        <w:t>DNA</w:t>
      </w:r>
      <w:r w:rsidRPr="0035531B">
        <w:rPr>
          <w:rFonts w:ascii="TTE1557E28t00" w:hAnsi="TTE1557E28t00"/>
        </w:rPr>
        <w:t xml:space="preserve"> of the host cell </w:t>
      </w:r>
    </w:p>
    <w:p w14:paraId="07EDDCEF" w14:textId="4CA8B84D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May remain in host DNA for </w:t>
      </w:r>
      <w:r w:rsidR="0043126E">
        <w:rPr>
          <w:rFonts w:ascii="TTE1557E28t00" w:hAnsi="TTE1557E28t00"/>
          <w:color w:val="FF0000"/>
        </w:rPr>
        <w:t>MANY GENERATIONS</w:t>
      </w:r>
      <w:r w:rsidRPr="0043126E">
        <w:rPr>
          <w:rFonts w:ascii="TTE1557E28t00" w:hAnsi="TTE1557E28t00"/>
          <w:color w:val="FF0000"/>
        </w:rPr>
        <w:t xml:space="preserve"> </w:t>
      </w:r>
    </w:p>
    <w:p w14:paraId="4B41819C" w14:textId="316198EF" w:rsidR="00B8745D" w:rsidRPr="0035531B" w:rsidRDefault="0035531B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proofErr w:type="spellStart"/>
      <w:r w:rsidRPr="0035531B">
        <w:rPr>
          <w:rFonts w:ascii="TTE1557E28t00" w:hAnsi="TTE1557E28t00"/>
          <w:b/>
        </w:rPr>
        <w:t>Pr</w:t>
      </w:r>
      <w:r w:rsidR="00DD0042" w:rsidRPr="0035531B">
        <w:rPr>
          <w:rFonts w:ascii="TTE1557E28t00" w:hAnsi="TTE1557E28t00"/>
          <w:b/>
        </w:rPr>
        <w:t>ophage</w:t>
      </w:r>
      <w:proofErr w:type="spellEnd"/>
      <w:r w:rsidR="00DD0042" w:rsidRPr="0035531B">
        <w:rPr>
          <w:rFonts w:ascii="TTE1557E28t00" w:hAnsi="TTE1557E28t00"/>
          <w:b/>
        </w:rPr>
        <w:t xml:space="preserve"> activity </w:t>
      </w:r>
    </w:p>
    <w:p w14:paraId="2B160DC6" w14:textId="19537994" w:rsidR="00B8745D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Does not stay in </w:t>
      </w:r>
      <w:r w:rsidR="0043126E">
        <w:rPr>
          <w:rFonts w:ascii="TTE1557E28t00" w:hAnsi="TTE1557E28t00"/>
          <w:color w:val="FF0000"/>
        </w:rPr>
        <w:t>PROPHAGE</w:t>
      </w:r>
      <w:r w:rsidRPr="0035531B">
        <w:rPr>
          <w:rFonts w:ascii="TTE1557E28t00" w:hAnsi="TTE1557E28t00"/>
        </w:rPr>
        <w:t xml:space="preserve"> form for ever; eventually DNA becomes </w:t>
      </w:r>
      <w:r w:rsidR="0043126E">
        <w:rPr>
          <w:rFonts w:ascii="TTE1557E28t00" w:hAnsi="TTE1557E28t00"/>
          <w:color w:val="FF0000"/>
        </w:rPr>
        <w:t>ACTIVE</w:t>
      </w:r>
      <w:r w:rsidRPr="0035531B">
        <w:rPr>
          <w:rFonts w:ascii="TTE1557E28t00" w:hAnsi="TTE1557E28t00"/>
        </w:rPr>
        <w:t>, and removes itself from host DNA</w:t>
      </w:r>
    </w:p>
    <w:p w14:paraId="081B1F14" w14:textId="77777777" w:rsidR="00B8745D" w:rsidRPr="0035531B" w:rsidRDefault="00B8745D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Factors that can activate the virus: </w:t>
      </w:r>
    </w:p>
    <w:p w14:paraId="1383F3F2" w14:textId="6EE1505D" w:rsidR="00B8745D" w:rsidRPr="0043126E" w:rsidRDefault="0043126E" w:rsidP="0035531B">
      <w:pPr>
        <w:pStyle w:val="NormalWeb"/>
        <w:numPr>
          <w:ilvl w:val="3"/>
          <w:numId w:val="9"/>
        </w:numPr>
        <w:spacing w:before="120" w:beforeAutospacing="0" w:after="120" w:afterAutospacing="0"/>
        <w:rPr>
          <w:color w:val="FF0000"/>
        </w:rPr>
      </w:pPr>
      <w:r>
        <w:rPr>
          <w:color w:val="FF0000"/>
        </w:rPr>
        <w:t>CHANGE IN TEMPERATURE</w:t>
      </w:r>
    </w:p>
    <w:p w14:paraId="48324ECD" w14:textId="096AAA4D" w:rsidR="00B8745D" w:rsidRPr="0035531B" w:rsidRDefault="0043126E" w:rsidP="0035531B">
      <w:pPr>
        <w:pStyle w:val="NormalWeb"/>
        <w:numPr>
          <w:ilvl w:val="3"/>
          <w:numId w:val="9"/>
        </w:numPr>
        <w:spacing w:before="120" w:beforeAutospacing="0" w:after="120" w:afterAutospacing="0"/>
      </w:pPr>
      <w:r>
        <w:rPr>
          <w:color w:val="FF0000"/>
        </w:rPr>
        <w:t>AVAILABILITY OF NUTRIENTS</w:t>
      </w:r>
    </w:p>
    <w:p w14:paraId="4D05D7AD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Growth/Replication</w:t>
      </w:r>
    </w:p>
    <w:p w14:paraId="742FF371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Assembly</w:t>
      </w:r>
    </w:p>
    <w:p w14:paraId="6E9B2FF5" w14:textId="77777777" w:rsidR="00B8745D" w:rsidRPr="0035531B" w:rsidRDefault="00B8745D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b/>
        </w:rPr>
      </w:pPr>
      <w:r w:rsidRPr="0035531B">
        <w:rPr>
          <w:rFonts w:ascii="TTE1557E28t00" w:hAnsi="TTE1557E28t00"/>
          <w:b/>
        </w:rPr>
        <w:t>Release</w:t>
      </w:r>
    </w:p>
    <w:p w14:paraId="528BB839" w14:textId="77777777" w:rsidR="00C836FB" w:rsidRPr="0035531B" w:rsidRDefault="00C836FB" w:rsidP="0035531B">
      <w:pPr>
        <w:pStyle w:val="NormalWeb"/>
        <w:spacing w:before="120" w:beforeAutospacing="0" w:after="120" w:afterAutospacing="0"/>
        <w:rPr>
          <w:rFonts w:ascii="TTE1557E28t00" w:hAnsi="TTE1557E28t00"/>
        </w:rPr>
      </w:pPr>
    </w:p>
    <w:p w14:paraId="5527440A" w14:textId="77777777" w:rsidR="00C836FB" w:rsidRPr="0035531B" w:rsidRDefault="00C836FB" w:rsidP="0035531B">
      <w:pPr>
        <w:pStyle w:val="NormalWeb"/>
        <w:spacing w:before="120" w:beforeAutospacing="0" w:after="120" w:afterAutospacing="0"/>
      </w:pPr>
      <w:r w:rsidRPr="0035531B">
        <w:rPr>
          <w:rFonts w:ascii="TTE1557E28t00" w:hAnsi="TTE1557E28t00"/>
          <w:noProof/>
        </w:rPr>
        <w:drawing>
          <wp:inline distT="0" distB="0" distL="0" distR="0" wp14:anchorId="5903A652" wp14:editId="7DE23C5E">
            <wp:extent cx="4767392" cy="381697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6980" cy="38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0B99" w14:textId="77777777" w:rsidR="00C836FB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rFonts w:ascii="TTE1557E28t00" w:hAnsi="TTE1557E28t00"/>
          <w:b/>
          <w:u w:val="single"/>
        </w:rPr>
      </w:pPr>
      <w:r w:rsidRPr="0035531B">
        <w:rPr>
          <w:rFonts w:ascii="TTE1557E28t00" w:hAnsi="TTE1557E28t00"/>
          <w:b/>
          <w:u w:val="single"/>
        </w:rPr>
        <w:t xml:space="preserve">Retroviruses: </w:t>
      </w:r>
    </w:p>
    <w:p w14:paraId="254BCFDD" w14:textId="054D1B30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Contain </w:t>
      </w:r>
      <w:r w:rsidR="0043126E">
        <w:rPr>
          <w:rFonts w:ascii="TTE1557E28t00" w:hAnsi="TTE1557E28t00"/>
          <w:color w:val="FF0000"/>
        </w:rPr>
        <w:t>RNA</w:t>
      </w:r>
      <w:r w:rsidR="00C836FB" w:rsidRPr="0035531B">
        <w:rPr>
          <w:rFonts w:ascii="TTE1557E28t00" w:hAnsi="TTE1557E28t00"/>
        </w:rPr>
        <w:t xml:space="preserve"> as their genetic material</w:t>
      </w:r>
    </w:p>
    <w:p w14:paraId="12A4C9E7" w14:textId="77777777" w:rsidR="0043126E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When infecting a host, make a </w:t>
      </w:r>
      <w:r w:rsidR="0043126E">
        <w:rPr>
          <w:rFonts w:ascii="TTE1557E28t00" w:hAnsi="TTE1557E28t00"/>
          <w:color w:val="FF0000"/>
        </w:rPr>
        <w:t>DNA</w:t>
      </w:r>
      <w:r w:rsidRPr="0035531B">
        <w:rPr>
          <w:rFonts w:ascii="TTE1557E28t00" w:hAnsi="TTE1557E28t00"/>
        </w:rPr>
        <w:t xml:space="preserve"> copy of their </w:t>
      </w:r>
      <w:r w:rsidR="0043126E">
        <w:rPr>
          <w:rFonts w:ascii="TTE1557E28t00" w:hAnsi="TTE1557E28t00"/>
          <w:color w:val="FF0000"/>
        </w:rPr>
        <w:t>RNA</w:t>
      </w:r>
      <w:r w:rsidRPr="0035531B">
        <w:rPr>
          <w:rFonts w:ascii="TTE1557E28t00" w:hAnsi="TTE1557E28t00"/>
        </w:rPr>
        <w:t xml:space="preserve"> genes</w:t>
      </w:r>
    </w:p>
    <w:p w14:paraId="68721E9C" w14:textId="040B4867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This </w:t>
      </w:r>
      <w:r w:rsidR="0043126E">
        <w:rPr>
          <w:rFonts w:ascii="TTE1557E28t00" w:hAnsi="TTE1557E28t00"/>
          <w:color w:val="FF0000"/>
        </w:rPr>
        <w:t>DNA</w:t>
      </w:r>
      <w:r w:rsidRPr="0035531B">
        <w:rPr>
          <w:rFonts w:ascii="TTE1557E28t00" w:hAnsi="TTE1557E28t00"/>
        </w:rPr>
        <w:t xml:space="preserve"> acts like that of a lysogenic virus and </w:t>
      </w:r>
      <w:r w:rsidR="00C836FB" w:rsidRPr="0035531B">
        <w:rPr>
          <w:rFonts w:ascii="TTE1557E28t00" w:hAnsi="TTE1557E28t00"/>
        </w:rPr>
        <w:t xml:space="preserve">is </w:t>
      </w:r>
      <w:r w:rsidR="0043126E">
        <w:rPr>
          <w:rFonts w:ascii="TTE1557E28t00" w:hAnsi="TTE1557E28t00"/>
          <w:color w:val="FF0000"/>
        </w:rPr>
        <w:t>INSERTED</w:t>
      </w:r>
      <w:r w:rsidR="00C836FB" w:rsidRPr="0035531B">
        <w:rPr>
          <w:rFonts w:ascii="TTE1557E28t00" w:hAnsi="TTE1557E28t00"/>
        </w:rPr>
        <w:t xml:space="preserve"> into the host DNA</w:t>
      </w:r>
    </w:p>
    <w:p w14:paraId="7D0D31E4" w14:textId="4315C3B9" w:rsidR="00C836F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>Name means “</w:t>
      </w:r>
      <w:r w:rsidR="0043126E">
        <w:rPr>
          <w:rFonts w:ascii="TTE1557E28t00" w:hAnsi="TTE1557E28t00"/>
          <w:color w:val="FF0000"/>
        </w:rPr>
        <w:t>BACKWARD</w:t>
      </w:r>
      <w:r w:rsidRPr="0035531B">
        <w:rPr>
          <w:rFonts w:ascii="TTE1557E28t00" w:hAnsi="TTE1557E28t00"/>
        </w:rPr>
        <w:t xml:space="preserve">” and comes from their </w:t>
      </w:r>
      <w:r w:rsidR="0043126E">
        <w:rPr>
          <w:rFonts w:ascii="TTE1557E28t00" w:hAnsi="TTE1557E28t00"/>
        </w:rPr>
        <w:t>genes being copied</w:t>
      </w:r>
      <w:r w:rsidR="00C836FB" w:rsidRPr="0035531B">
        <w:rPr>
          <w:rFonts w:ascii="TTE1557E28t00" w:hAnsi="TTE1557E28t00"/>
        </w:rPr>
        <w:t xml:space="preserve"> from RNA to</w:t>
      </w:r>
      <w:r w:rsidR="0043126E">
        <w:rPr>
          <w:rFonts w:ascii="TTE1557E28t00" w:hAnsi="TTE1557E28t00"/>
          <w:color w:val="FF0000"/>
        </w:rPr>
        <w:t xml:space="preserve"> DNA</w:t>
      </w:r>
    </w:p>
    <w:p w14:paraId="7E3FF541" w14:textId="37101287" w:rsidR="00C836FB" w:rsidRPr="00877C84" w:rsidRDefault="00C836FB" w:rsidP="0035531B">
      <w:pPr>
        <w:pStyle w:val="NormalWeb"/>
        <w:numPr>
          <w:ilvl w:val="1"/>
          <w:numId w:val="9"/>
        </w:numPr>
        <w:spacing w:before="120" w:beforeAutospacing="0" w:after="120" w:afterAutospacing="0"/>
        <w:rPr>
          <w:rFonts w:ascii="TTE1557E28t00" w:hAnsi="TTE1557E28t00"/>
        </w:rPr>
      </w:pPr>
      <w:r w:rsidRPr="0035531B">
        <w:rPr>
          <w:rFonts w:ascii="TTE1557E28t00" w:hAnsi="TTE1557E28t00"/>
        </w:rPr>
        <w:t xml:space="preserve">Example: </w:t>
      </w:r>
      <w:r w:rsidR="0043126E">
        <w:rPr>
          <w:rFonts w:ascii="TTE1557E28t00" w:hAnsi="TTE1557E28t00"/>
          <w:color w:val="FF0000"/>
        </w:rPr>
        <w:t>HIV</w:t>
      </w:r>
    </w:p>
    <w:p w14:paraId="66AB2314" w14:textId="77777777" w:rsidR="00877C84" w:rsidRDefault="00877C84" w:rsidP="00877C84">
      <w:pPr>
        <w:pStyle w:val="NormalWeb"/>
        <w:spacing w:before="120" w:beforeAutospacing="0" w:after="120" w:afterAutospacing="0"/>
        <w:rPr>
          <w:rFonts w:ascii="TTE1557E28t00" w:hAnsi="TTE1557E28t00"/>
          <w:color w:val="FF0000"/>
        </w:rPr>
      </w:pPr>
    </w:p>
    <w:p w14:paraId="76B0C183" w14:textId="77777777" w:rsidR="00DD0042" w:rsidRPr="0035531B" w:rsidRDefault="00C836FB" w:rsidP="0035531B">
      <w:pPr>
        <w:pStyle w:val="NormalWeb"/>
        <w:spacing w:before="120" w:beforeAutospacing="0" w:after="120" w:afterAutospacing="0"/>
        <w:ind w:left="1440"/>
        <w:rPr>
          <w:rFonts w:ascii="TTE1557E28t00" w:hAnsi="TTE1557E28t00"/>
        </w:rPr>
      </w:pPr>
      <w:bookmarkStart w:id="0" w:name="_GoBack"/>
      <w:bookmarkEnd w:id="0"/>
      <w:r w:rsidRPr="0035531B">
        <w:rPr>
          <w:rFonts w:ascii="TTE1557E28t00" w:hAnsi="TTE1557E28t00"/>
          <w:noProof/>
        </w:rPr>
        <w:drawing>
          <wp:inline distT="0" distB="0" distL="0" distR="0" wp14:anchorId="1E067D9C" wp14:editId="7A0D981E">
            <wp:extent cx="5032096" cy="309129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609" cy="30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042" w:rsidRPr="0035531B">
        <w:rPr>
          <w:rFonts w:ascii="TTE1557E28t00" w:hAnsi="TTE1557E28t00"/>
        </w:rPr>
        <w:t xml:space="preserve"> </w:t>
      </w:r>
    </w:p>
    <w:p w14:paraId="33B7F198" w14:textId="466ED251" w:rsidR="0035531B" w:rsidRPr="0035531B" w:rsidRDefault="009E325C" w:rsidP="000F283D">
      <w:pPr>
        <w:pStyle w:val="NormalWeb"/>
        <w:spacing w:before="120" w:beforeAutospacing="0" w:after="120" w:afterAutospacing="0"/>
        <w:ind w:left="1440"/>
        <w:rPr>
          <w:b/>
        </w:rPr>
      </w:pPr>
      <w:hyperlink r:id="rId12" w:history="1">
        <w:r w:rsidR="00C836FB" w:rsidRPr="0035531B">
          <w:rPr>
            <w:rStyle w:val="Hyperlink"/>
            <w:b/>
          </w:rPr>
          <w:t>https://www.youtube.com/watch?v=odRyv7V8LAE</w:t>
        </w:r>
      </w:hyperlink>
    </w:p>
    <w:p w14:paraId="32BC1D33" w14:textId="77777777" w:rsidR="0035531B" w:rsidRPr="0035531B" w:rsidRDefault="0035531B" w:rsidP="0035531B">
      <w:pPr>
        <w:pStyle w:val="NormalWeb"/>
        <w:spacing w:before="120" w:beforeAutospacing="0" w:after="120" w:afterAutospacing="0"/>
        <w:ind w:left="1440"/>
        <w:rPr>
          <w:rFonts w:ascii="TTE1557E28t00" w:hAnsi="TTE1557E28t00"/>
        </w:rPr>
      </w:pPr>
    </w:p>
    <w:p w14:paraId="56C6C37C" w14:textId="77777777" w:rsidR="0035531B" w:rsidRPr="0035531B" w:rsidRDefault="00DD0042" w:rsidP="0035531B">
      <w:pPr>
        <w:pStyle w:val="NormalWeb"/>
        <w:numPr>
          <w:ilvl w:val="0"/>
          <w:numId w:val="9"/>
        </w:numPr>
        <w:spacing w:before="120" w:beforeAutospacing="0" w:after="120" w:afterAutospacing="0"/>
        <w:rPr>
          <w:b/>
          <w:u w:val="single"/>
        </w:rPr>
      </w:pPr>
      <w:r w:rsidRPr="0035531B">
        <w:rPr>
          <w:rFonts w:ascii="TTE1AB1C68t00" w:hAnsi="TTE1AB1C68t00"/>
          <w:b/>
          <w:u w:val="single"/>
        </w:rPr>
        <w:t xml:space="preserve">Viruses and Living Cells </w:t>
      </w:r>
    </w:p>
    <w:p w14:paraId="4EFB1B13" w14:textId="5E64848F" w:rsidR="0035531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>Viruses are parasites</w:t>
      </w:r>
      <w:r w:rsidR="0035531B" w:rsidRPr="0035531B">
        <w:rPr>
          <w:rFonts w:ascii="TTE1557E28t00" w:hAnsi="TTE1557E28t00"/>
        </w:rPr>
        <w:t>, meaning:</w:t>
      </w:r>
      <w:r w:rsidR="009D212D">
        <w:rPr>
          <w:rFonts w:ascii="TTE1557E28t00" w:hAnsi="TTE1557E28t00"/>
        </w:rPr>
        <w:t xml:space="preserve"> </w:t>
      </w:r>
      <w:r w:rsidR="009D212D">
        <w:rPr>
          <w:rFonts w:ascii="TTE1557E28t00" w:hAnsi="TTE1557E28t00"/>
          <w:color w:val="FF0000"/>
        </w:rPr>
        <w:t>THEY DEPEND ON ANOTHER ORGANISM COMPLETELY IN A WAY THAT IS HARMFUL</w:t>
      </w:r>
    </w:p>
    <w:p w14:paraId="1B89C263" w14:textId="77777777" w:rsidR="0035531B" w:rsidRPr="0035531B" w:rsidRDefault="00DD0042" w:rsidP="0035531B">
      <w:pPr>
        <w:pStyle w:val="NormalWeb"/>
        <w:numPr>
          <w:ilvl w:val="1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Are viruses living or non-living? </w:t>
      </w:r>
    </w:p>
    <w:p w14:paraId="075C04DE" w14:textId="040009DD" w:rsidR="0035531B" w:rsidRPr="0035531B" w:rsidRDefault="0035531B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 Evidence for “non-living”:</w:t>
      </w:r>
      <w:r w:rsidR="009D212D">
        <w:rPr>
          <w:rFonts w:ascii="TTE1557E28t00" w:hAnsi="TTE1557E28t00"/>
        </w:rPr>
        <w:t xml:space="preserve"> </w:t>
      </w:r>
      <w:r w:rsidR="009D212D">
        <w:rPr>
          <w:rFonts w:ascii="TTE1557E28t00" w:hAnsi="TTE1557E28t00"/>
          <w:color w:val="FF0000"/>
        </w:rPr>
        <w:t>CAN</w:t>
      </w:r>
      <w:r w:rsidR="009D212D">
        <w:rPr>
          <w:rFonts w:ascii="TTE1557E28t00" w:hAnsi="TTE1557E28t00" w:hint="eastAsia"/>
          <w:color w:val="FF0000"/>
        </w:rPr>
        <w:t>’</w:t>
      </w:r>
      <w:r w:rsidR="009D212D">
        <w:rPr>
          <w:rFonts w:ascii="TTE1557E28t00" w:hAnsi="TTE1557E28t00"/>
          <w:color w:val="FF0000"/>
        </w:rPr>
        <w:t>T REPRODUCE INDEPENDENDTLY</w:t>
      </w:r>
    </w:p>
    <w:p w14:paraId="6F15F237" w14:textId="77777777" w:rsidR="0035531B" w:rsidRPr="0035531B" w:rsidRDefault="0035531B" w:rsidP="0035531B">
      <w:pPr>
        <w:pStyle w:val="NormalWeb"/>
        <w:spacing w:before="120" w:beforeAutospacing="0" w:after="120" w:afterAutospacing="0"/>
      </w:pPr>
    </w:p>
    <w:p w14:paraId="74C3F274" w14:textId="14FEB6BD" w:rsidR="00DD0042" w:rsidRPr="0035531B" w:rsidRDefault="00DD0042" w:rsidP="0035531B">
      <w:pPr>
        <w:pStyle w:val="NormalWeb"/>
        <w:numPr>
          <w:ilvl w:val="2"/>
          <w:numId w:val="9"/>
        </w:numPr>
        <w:spacing w:before="120" w:beforeAutospacing="0" w:after="120" w:afterAutospacing="0"/>
      </w:pPr>
      <w:r w:rsidRPr="0035531B">
        <w:rPr>
          <w:rFonts w:ascii="TTE1557E28t00" w:hAnsi="TTE1557E28t00"/>
        </w:rPr>
        <w:t xml:space="preserve">Evidence for “living”: </w:t>
      </w:r>
      <w:r w:rsidR="009D212D">
        <w:rPr>
          <w:rFonts w:ascii="TTE1557E28t00" w:hAnsi="TTE1557E28t00"/>
        </w:rPr>
        <w:t xml:space="preserve"> </w:t>
      </w:r>
      <w:r w:rsidR="009D212D">
        <w:rPr>
          <w:rFonts w:ascii="TTE1557E28t00" w:hAnsi="TTE1557E28t00"/>
          <w:color w:val="FF0000"/>
        </w:rPr>
        <w:t>INFECT, GROW, REPRODUCE, GENE REGULATION, EVOLVE</w:t>
      </w:r>
    </w:p>
    <w:p w14:paraId="1C395496" w14:textId="77777777" w:rsidR="00FA3F88" w:rsidRPr="0035531B" w:rsidRDefault="00FA3F88" w:rsidP="0035531B">
      <w:pPr>
        <w:spacing w:before="120" w:after="120"/>
        <w:jc w:val="center"/>
        <w:rPr>
          <w:lang w:val="en-CA"/>
        </w:rPr>
      </w:pPr>
    </w:p>
    <w:sectPr w:rsidR="00FA3F88" w:rsidRPr="0035531B" w:rsidSect="00DD0042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B5119" w14:textId="77777777" w:rsidR="009E325C" w:rsidRDefault="009E325C" w:rsidP="00DD0042">
      <w:r>
        <w:separator/>
      </w:r>
    </w:p>
  </w:endnote>
  <w:endnote w:type="continuationSeparator" w:id="0">
    <w:p w14:paraId="31125EC8" w14:textId="77777777" w:rsidR="009E325C" w:rsidRDefault="009E325C" w:rsidP="00DD0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TE1AB1C68t00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TE1557E28t0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D1D97" w14:textId="77777777" w:rsidR="009E325C" w:rsidRDefault="009E325C" w:rsidP="00DD0042">
      <w:r>
        <w:separator/>
      </w:r>
    </w:p>
  </w:footnote>
  <w:footnote w:type="continuationSeparator" w:id="0">
    <w:p w14:paraId="3CA39D9D" w14:textId="77777777" w:rsidR="009E325C" w:rsidRDefault="009E325C" w:rsidP="00DD00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3CD55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 w:rsidRPr="00DD0042">
      <w:rPr>
        <w:rFonts w:ascii="Times New Roman" w:hAnsi="Times New Roman" w:cs="Times New Roman"/>
        <w:lang w:val="en-CA"/>
      </w:rPr>
      <w:t>Name:_</w:t>
    </w:r>
    <w:proofErr w:type="gramEnd"/>
    <w:r w:rsidRPr="00DD0042">
      <w:rPr>
        <w:rFonts w:ascii="Times New Roman" w:hAnsi="Times New Roman" w:cs="Times New Roman"/>
        <w:lang w:val="en-CA"/>
      </w:rPr>
      <w:t>____________________</w:t>
    </w:r>
  </w:p>
  <w:p w14:paraId="6378DBDE" w14:textId="77777777" w:rsid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 w:rsidRPr="00DD0042">
      <w:rPr>
        <w:rFonts w:ascii="Times New Roman" w:hAnsi="Times New Roman" w:cs="Times New Roman"/>
        <w:lang w:val="en-CA"/>
      </w:rPr>
      <w:t>Date:_</w:t>
    </w:r>
    <w:proofErr w:type="gramEnd"/>
    <w:r w:rsidRPr="00DD0042">
      <w:rPr>
        <w:rFonts w:ascii="Times New Roman" w:hAnsi="Times New Roman" w:cs="Times New Roman"/>
        <w:lang w:val="en-CA"/>
      </w:rPr>
      <w:t>_____________________</w:t>
    </w:r>
  </w:p>
  <w:p w14:paraId="2E97B103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  <w:proofErr w:type="gramStart"/>
    <w:r>
      <w:rPr>
        <w:rFonts w:ascii="Times New Roman" w:hAnsi="Times New Roman" w:cs="Times New Roman"/>
        <w:lang w:val="en-CA"/>
      </w:rPr>
      <w:t>Block:_</w:t>
    </w:r>
    <w:proofErr w:type="gramEnd"/>
    <w:r>
      <w:rPr>
        <w:rFonts w:ascii="Times New Roman" w:hAnsi="Times New Roman" w:cs="Times New Roman"/>
        <w:lang w:val="en-CA"/>
      </w:rPr>
      <w:t>____________________</w:t>
    </w:r>
  </w:p>
  <w:p w14:paraId="0C6E8002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</w:p>
  <w:p w14:paraId="06317DE2" w14:textId="77777777" w:rsidR="00DD0042" w:rsidRPr="00DD0042" w:rsidRDefault="00DD0042" w:rsidP="00DD0042">
    <w:pPr>
      <w:pStyle w:val="Header"/>
      <w:jc w:val="right"/>
      <w:rPr>
        <w:rFonts w:ascii="Times New Roman" w:hAnsi="Times New Roman" w:cs="Times New Roman"/>
        <w:lang w:val="en-C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458E1"/>
    <w:multiLevelType w:val="hybridMultilevel"/>
    <w:tmpl w:val="069E498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C54883"/>
    <w:multiLevelType w:val="multilevel"/>
    <w:tmpl w:val="2DE873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F43A44"/>
    <w:multiLevelType w:val="hybridMultilevel"/>
    <w:tmpl w:val="E716CF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>
    <w:nsid w:val="1BA4267E"/>
    <w:multiLevelType w:val="multilevel"/>
    <w:tmpl w:val="CBBA22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D8E12C9"/>
    <w:multiLevelType w:val="multilevel"/>
    <w:tmpl w:val="DA569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EF2160"/>
    <w:multiLevelType w:val="hybridMultilevel"/>
    <w:tmpl w:val="BB6466F4"/>
    <w:lvl w:ilvl="0" w:tplc="04090013">
      <w:start w:val="1"/>
      <w:numFmt w:val="upperRoman"/>
      <w:lvlText w:val="%1."/>
      <w:lvlJc w:val="right"/>
      <w:pPr>
        <w:ind w:left="54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34BAA"/>
    <w:multiLevelType w:val="multilevel"/>
    <w:tmpl w:val="E814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11F8D"/>
    <w:multiLevelType w:val="hybridMultilevel"/>
    <w:tmpl w:val="6028491E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A711BD3"/>
    <w:multiLevelType w:val="hybridMultilevel"/>
    <w:tmpl w:val="6970557A"/>
    <w:lvl w:ilvl="0" w:tplc="04090019">
      <w:start w:val="1"/>
      <w:numFmt w:val="lowerLetter"/>
      <w:lvlText w:val="%1."/>
      <w:lvlJc w:val="left"/>
      <w:pPr>
        <w:ind w:left="1720" w:hanging="360"/>
      </w:p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9">
    <w:nsid w:val="4BEB31EC"/>
    <w:multiLevelType w:val="hybridMultilevel"/>
    <w:tmpl w:val="B71AE1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FD5822"/>
    <w:multiLevelType w:val="hybridMultilevel"/>
    <w:tmpl w:val="2C2E631A"/>
    <w:lvl w:ilvl="0" w:tplc="0E00878A">
      <w:start w:val="1"/>
      <w:numFmt w:val="upperRoman"/>
      <w:lvlText w:val="%1."/>
      <w:lvlJc w:val="left"/>
      <w:pPr>
        <w:ind w:left="1080" w:hanging="720"/>
      </w:pPr>
      <w:rPr>
        <w:rFonts w:ascii="TTE1AB1C68t00" w:hAnsi="TTE1AB1C68t00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B1A36"/>
    <w:multiLevelType w:val="hybridMultilevel"/>
    <w:tmpl w:val="5BDEBF3A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654A1B2C"/>
    <w:multiLevelType w:val="multilevel"/>
    <w:tmpl w:val="CF8A58A0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E02476"/>
    <w:multiLevelType w:val="multilevel"/>
    <w:tmpl w:val="01DE0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9A0291"/>
    <w:multiLevelType w:val="multilevel"/>
    <w:tmpl w:val="6430EE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3"/>
  </w:num>
  <w:num w:numId="5">
    <w:abstractNumId w:val="4"/>
  </w:num>
  <w:num w:numId="6">
    <w:abstractNumId w:val="3"/>
  </w:num>
  <w:num w:numId="7">
    <w:abstractNumId w:val="14"/>
  </w:num>
  <w:num w:numId="8">
    <w:abstractNumId w:val="7"/>
  </w:num>
  <w:num w:numId="9">
    <w:abstractNumId w:val="5"/>
  </w:num>
  <w:num w:numId="10">
    <w:abstractNumId w:val="10"/>
  </w:num>
  <w:num w:numId="11">
    <w:abstractNumId w:val="2"/>
  </w:num>
  <w:num w:numId="12">
    <w:abstractNumId w:val="9"/>
  </w:num>
  <w:num w:numId="13">
    <w:abstractNumId w:val="11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42"/>
    <w:rsid w:val="00095339"/>
    <w:rsid w:val="000F283D"/>
    <w:rsid w:val="002415F2"/>
    <w:rsid w:val="00345744"/>
    <w:rsid w:val="0035531B"/>
    <w:rsid w:val="0041476A"/>
    <w:rsid w:val="0043126E"/>
    <w:rsid w:val="00550419"/>
    <w:rsid w:val="007168B3"/>
    <w:rsid w:val="00741D55"/>
    <w:rsid w:val="007B1416"/>
    <w:rsid w:val="00852508"/>
    <w:rsid w:val="00877C84"/>
    <w:rsid w:val="009D212D"/>
    <w:rsid w:val="009E325C"/>
    <w:rsid w:val="00B24EC7"/>
    <w:rsid w:val="00B26479"/>
    <w:rsid w:val="00B8745D"/>
    <w:rsid w:val="00C836FB"/>
    <w:rsid w:val="00CC1533"/>
    <w:rsid w:val="00DD0042"/>
    <w:rsid w:val="00F748DC"/>
    <w:rsid w:val="00FA3F88"/>
    <w:rsid w:val="00FD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BFC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004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D00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042"/>
  </w:style>
  <w:style w:type="paragraph" w:styleId="Footer">
    <w:name w:val="footer"/>
    <w:basedOn w:val="Normal"/>
    <w:link w:val="FooterChar"/>
    <w:uiPriority w:val="99"/>
    <w:unhideWhenUsed/>
    <w:rsid w:val="00DD00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042"/>
  </w:style>
  <w:style w:type="character" w:styleId="Hyperlink">
    <w:name w:val="Hyperlink"/>
    <w:basedOn w:val="DefaultParagraphFont"/>
    <w:uiPriority w:val="99"/>
    <w:unhideWhenUsed/>
    <w:rsid w:val="00C836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48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3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8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7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6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1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2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hyperlink" Target="https://www.youtube.com/watch?v=odRyv7V8LAE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7KXHwhTghWI" TargetMode="External"/><Relationship Id="rId8" Type="http://schemas.openxmlformats.org/officeDocument/2006/relationships/header" Target="header1.xm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328</Words>
  <Characters>1870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2016-01-15T19:05:00Z</dcterms:created>
  <dcterms:modified xsi:type="dcterms:W3CDTF">2016-01-17T18:03:00Z</dcterms:modified>
</cp:coreProperties>
</file>